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B8" w:rsidRDefault="005254B8" w:rsidP="000A5D48">
      <w:pPr>
        <w:jc w:val="center"/>
        <w:rPr>
          <w:b/>
        </w:rPr>
      </w:pPr>
    </w:p>
    <w:p w:rsidR="00474527" w:rsidRDefault="00474527" w:rsidP="000A5D48">
      <w:pPr>
        <w:jc w:val="center"/>
        <w:rPr>
          <w:b/>
        </w:rPr>
      </w:pPr>
    </w:p>
    <w:p w:rsidR="000A5D48" w:rsidRPr="004550BC" w:rsidRDefault="00474527" w:rsidP="000A5D48">
      <w:pPr>
        <w:jc w:val="center"/>
        <w:rPr>
          <w:b/>
        </w:rPr>
      </w:pPr>
      <w:r>
        <w:rPr>
          <w:b/>
          <w:bCs/>
          <w:noProof/>
          <w:sz w:val="36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3810</wp:posOffset>
            </wp:positionH>
            <wp:positionV relativeFrom="page">
              <wp:posOffset>-635</wp:posOffset>
            </wp:positionV>
            <wp:extent cx="7559040" cy="21729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172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D48" w:rsidRPr="004550BC">
        <w:rPr>
          <w:b/>
        </w:rPr>
        <w:t xml:space="preserve">Изменения в Положение о закупках </w:t>
      </w:r>
      <w:r w:rsidR="005254B8">
        <w:rPr>
          <w:b/>
        </w:rPr>
        <w:t>П</w:t>
      </w:r>
      <w:r w:rsidR="000A5D48" w:rsidRPr="004550BC">
        <w:rPr>
          <w:b/>
        </w:rPr>
        <w:t>АО «Севералмаз»</w:t>
      </w:r>
    </w:p>
    <w:p w:rsidR="004550BC" w:rsidRDefault="004550BC" w:rsidP="004550BC">
      <w:pPr>
        <w:jc w:val="center"/>
        <w:rPr>
          <w:b/>
        </w:rPr>
      </w:pPr>
      <w:r w:rsidRPr="004550BC">
        <w:rPr>
          <w:b/>
        </w:rPr>
        <w:t>Сравнительная таблица</w:t>
      </w:r>
    </w:p>
    <w:p w:rsidR="00474527" w:rsidRPr="004550BC" w:rsidRDefault="00474527" w:rsidP="004550B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800"/>
        <w:gridCol w:w="4060"/>
      </w:tblGrid>
      <w:tr w:rsidR="004550BC" w:rsidTr="000936FB">
        <w:tc>
          <w:tcPr>
            <w:tcW w:w="1978" w:type="dxa"/>
            <w:shd w:val="clear" w:color="auto" w:fill="auto"/>
          </w:tcPr>
          <w:p w:rsidR="004550BC" w:rsidRPr="00474527" w:rsidRDefault="004550BC" w:rsidP="007860B6">
            <w:pPr>
              <w:jc w:val="both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№ пункта</w:t>
            </w:r>
          </w:p>
        </w:tc>
        <w:tc>
          <w:tcPr>
            <w:tcW w:w="3800" w:type="dxa"/>
            <w:shd w:val="clear" w:color="auto" w:fill="auto"/>
          </w:tcPr>
          <w:p w:rsidR="004550BC" w:rsidRPr="00474527" w:rsidRDefault="004550BC" w:rsidP="00474527">
            <w:pPr>
              <w:jc w:val="center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Действующая редакция</w:t>
            </w:r>
          </w:p>
        </w:tc>
        <w:tc>
          <w:tcPr>
            <w:tcW w:w="4060" w:type="dxa"/>
            <w:shd w:val="clear" w:color="auto" w:fill="auto"/>
          </w:tcPr>
          <w:p w:rsidR="004550BC" w:rsidRPr="00474527" w:rsidRDefault="00474527" w:rsidP="00474527">
            <w:pPr>
              <w:jc w:val="center"/>
              <w:rPr>
                <w:sz w:val="22"/>
                <w:szCs w:val="22"/>
              </w:rPr>
            </w:pPr>
            <w:r w:rsidRPr="00474527">
              <w:rPr>
                <w:sz w:val="22"/>
                <w:szCs w:val="22"/>
              </w:rPr>
              <w:t>Новая редакция</w:t>
            </w:r>
          </w:p>
        </w:tc>
      </w:tr>
      <w:tr w:rsidR="00525706" w:rsidTr="000936FB">
        <w:tc>
          <w:tcPr>
            <w:tcW w:w="1978" w:type="dxa"/>
            <w:shd w:val="clear" w:color="auto" w:fill="auto"/>
          </w:tcPr>
          <w:p w:rsidR="00525706" w:rsidRPr="00474527" w:rsidRDefault="00525706" w:rsidP="00525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Глоссарий</w:t>
            </w:r>
          </w:p>
        </w:tc>
        <w:tc>
          <w:tcPr>
            <w:tcW w:w="3800" w:type="dxa"/>
            <w:shd w:val="clear" w:color="auto" w:fill="auto"/>
          </w:tcPr>
          <w:p w:rsidR="00525706" w:rsidRPr="00474527" w:rsidRDefault="00525706" w:rsidP="00525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  <w:shd w:val="clear" w:color="auto" w:fill="auto"/>
          </w:tcPr>
          <w:p w:rsidR="00525706" w:rsidRPr="00474527" w:rsidRDefault="00525706" w:rsidP="00525706">
            <w:pPr>
              <w:jc w:val="both"/>
              <w:rPr>
                <w:sz w:val="22"/>
                <w:szCs w:val="22"/>
              </w:rPr>
            </w:pPr>
            <w:r w:rsidRPr="00525706">
              <w:rPr>
                <w:sz w:val="22"/>
                <w:szCs w:val="22"/>
              </w:rPr>
              <w:t>Опцион Заказчика - право заказчика изменить количество поставляемого товара, объема выполняемых работ, оказываемых услуг в большую или меньшую сторону в пределах, установленных договором, без изменения остальных согласованных условий (в том числе стоимости единицы продукции).</w:t>
            </w:r>
          </w:p>
        </w:tc>
      </w:tr>
      <w:tr w:rsidR="00525706" w:rsidTr="000936FB">
        <w:tc>
          <w:tcPr>
            <w:tcW w:w="1978" w:type="dxa"/>
            <w:shd w:val="clear" w:color="auto" w:fill="auto"/>
          </w:tcPr>
          <w:p w:rsidR="00525706" w:rsidRPr="00525706" w:rsidRDefault="00525706" w:rsidP="00525706">
            <w:pPr>
              <w:jc w:val="center"/>
              <w:rPr>
                <w:sz w:val="22"/>
                <w:szCs w:val="22"/>
              </w:rPr>
            </w:pPr>
            <w:bookmarkStart w:id="0" w:name="_Toc441598182"/>
            <w:bookmarkStart w:id="1" w:name="_Ref442017038"/>
            <w:bookmarkStart w:id="2" w:name="_Toc442268798"/>
            <w:bookmarkStart w:id="3" w:name="_Toc442456155"/>
            <w:bookmarkStart w:id="4" w:name="_Toc442882011"/>
            <w:bookmarkStart w:id="5" w:name="_Toc442884401"/>
            <w:bookmarkStart w:id="6" w:name="_Toc447908488"/>
            <w:bookmarkStart w:id="7" w:name="_Toc448249166"/>
            <w:bookmarkStart w:id="8" w:name="_Toc448253191"/>
            <w:bookmarkStart w:id="9" w:name="_Toc448253263"/>
            <w:bookmarkStart w:id="10" w:name="_Toc444713544"/>
            <w:bookmarkStart w:id="11" w:name="_Toc448254549"/>
            <w:bookmarkStart w:id="12" w:name="_Toc462298464"/>
            <w:bookmarkStart w:id="13" w:name="_Toc521832053"/>
            <w:bookmarkStart w:id="14" w:name="_Toc521765698"/>
            <w:bookmarkStart w:id="15" w:name="_Toc524439097"/>
            <w:r w:rsidRPr="00525706">
              <w:rPr>
                <w:sz w:val="22"/>
                <w:szCs w:val="22"/>
              </w:rPr>
              <w:t>Глава 6. Подготовка к проведению процедуры закупки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525706">
              <w:rPr>
                <w:sz w:val="22"/>
                <w:szCs w:val="22"/>
              </w:rPr>
              <w:t>.</w:t>
            </w:r>
          </w:p>
          <w:p w:rsidR="00525706" w:rsidRPr="00474527" w:rsidRDefault="00525706" w:rsidP="00525706">
            <w:pPr>
              <w:jc w:val="center"/>
              <w:rPr>
                <w:sz w:val="22"/>
                <w:szCs w:val="22"/>
              </w:rPr>
            </w:pPr>
            <w:r w:rsidRPr="00525706">
              <w:rPr>
                <w:sz w:val="22"/>
                <w:szCs w:val="22"/>
              </w:rPr>
              <w:t>Статья 2</w:t>
            </w:r>
            <w:r>
              <w:rPr>
                <w:sz w:val="22"/>
                <w:szCs w:val="22"/>
              </w:rPr>
              <w:t xml:space="preserve">1. </w:t>
            </w:r>
            <w:r w:rsidRPr="00525706">
              <w:rPr>
                <w:sz w:val="22"/>
                <w:szCs w:val="22"/>
              </w:rPr>
              <w:t>Требования к условиям договора</w:t>
            </w:r>
          </w:p>
        </w:tc>
        <w:tc>
          <w:tcPr>
            <w:tcW w:w="3800" w:type="dxa"/>
            <w:shd w:val="clear" w:color="auto" w:fill="auto"/>
          </w:tcPr>
          <w:p w:rsidR="00525706" w:rsidRPr="00474527" w:rsidRDefault="00525706" w:rsidP="00525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  <w:shd w:val="clear" w:color="auto" w:fill="auto"/>
          </w:tcPr>
          <w:p w:rsidR="00525706" w:rsidRPr="00474527" w:rsidRDefault="00525706" w:rsidP="00525706">
            <w:pPr>
              <w:tabs>
                <w:tab w:val="num" w:pos="15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21.5. </w:t>
            </w:r>
            <w:r w:rsidRPr="00525706">
              <w:rPr>
                <w:sz w:val="22"/>
                <w:szCs w:val="22"/>
              </w:rPr>
              <w:t>Заказчик вправе установить наличие опциона Заказчика по объему поставок товаров, выполнения работ, оказания услуг в большую или меньшую сторону не более 30%, при этом предусмотрев условия и механизм его реализации. Порядок применения устанавливается внутренним нормативным документом, утвержденным генеральным директором Общества.</w:t>
            </w:r>
          </w:p>
        </w:tc>
      </w:tr>
      <w:tr w:rsidR="00525706" w:rsidTr="000936FB">
        <w:tc>
          <w:tcPr>
            <w:tcW w:w="1978" w:type="dxa"/>
            <w:shd w:val="clear" w:color="auto" w:fill="auto"/>
          </w:tcPr>
          <w:p w:rsidR="00525706" w:rsidRPr="00525706" w:rsidRDefault="00525706" w:rsidP="00525706">
            <w:pPr>
              <w:jc w:val="center"/>
              <w:rPr>
                <w:sz w:val="22"/>
                <w:szCs w:val="22"/>
              </w:rPr>
            </w:pPr>
            <w:bookmarkStart w:id="16" w:name="_Ref442017075"/>
            <w:bookmarkStart w:id="17" w:name="_Toc442268823"/>
            <w:bookmarkStart w:id="18" w:name="_Toc442456179"/>
            <w:bookmarkStart w:id="19" w:name="_Toc442882135"/>
            <w:bookmarkStart w:id="20" w:name="_Toc442884466"/>
            <w:bookmarkStart w:id="21" w:name="_Toc447908518"/>
            <w:bookmarkStart w:id="22" w:name="_Toc448249196"/>
            <w:bookmarkStart w:id="23" w:name="_Toc448253221"/>
            <w:bookmarkStart w:id="24" w:name="_Toc448253284"/>
            <w:bookmarkStart w:id="25" w:name="_Toc444713565"/>
            <w:bookmarkStart w:id="26" w:name="_Toc448254569"/>
            <w:bookmarkStart w:id="27" w:name="_Toc462298484"/>
            <w:bookmarkStart w:id="28" w:name="_Toc521832073"/>
            <w:bookmarkStart w:id="29" w:name="_Toc521765718"/>
            <w:bookmarkStart w:id="30" w:name="_Toc524439117"/>
            <w:bookmarkStart w:id="31" w:name="_Toc441598203"/>
            <w:r w:rsidRPr="00525706">
              <w:rPr>
                <w:sz w:val="22"/>
                <w:szCs w:val="22"/>
              </w:rPr>
              <w:t>Глава 8. Заключение и исполнение договора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>
              <w:rPr>
                <w:sz w:val="22"/>
                <w:szCs w:val="22"/>
              </w:rPr>
              <w:t xml:space="preserve">. Статья 39. </w:t>
            </w:r>
            <w:bookmarkStart w:id="32" w:name="_Toc442268827"/>
            <w:bookmarkStart w:id="33" w:name="_Toc442456183"/>
            <w:bookmarkStart w:id="34" w:name="_Toc442882145"/>
            <w:bookmarkStart w:id="35" w:name="_Toc442884476"/>
            <w:bookmarkStart w:id="36" w:name="_Toc447908523"/>
            <w:bookmarkStart w:id="37" w:name="_Toc448249201"/>
            <w:bookmarkStart w:id="38" w:name="_Toc448253226"/>
            <w:bookmarkStart w:id="39" w:name="_Toc448253289"/>
            <w:bookmarkStart w:id="40" w:name="_Toc444713570"/>
            <w:bookmarkStart w:id="41" w:name="_Toc448254574"/>
            <w:bookmarkStart w:id="42" w:name="_Toc462298489"/>
            <w:bookmarkStart w:id="43" w:name="_Toc521832078"/>
            <w:bookmarkStart w:id="44" w:name="_Toc521765723"/>
            <w:bookmarkStart w:id="45" w:name="_Toc524439122"/>
            <w:r w:rsidRPr="00C727AB">
              <w:rPr>
                <w:sz w:val="22"/>
              </w:rPr>
              <w:t>Изменение, расторжение договора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>
              <w:rPr>
                <w:sz w:val="22"/>
              </w:rPr>
              <w:t>.</w:t>
            </w:r>
          </w:p>
        </w:tc>
        <w:tc>
          <w:tcPr>
            <w:tcW w:w="3800" w:type="dxa"/>
            <w:shd w:val="clear" w:color="auto" w:fill="auto"/>
          </w:tcPr>
          <w:p w:rsidR="00525706" w:rsidRPr="00474527" w:rsidRDefault="00525706" w:rsidP="00525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  <w:shd w:val="clear" w:color="auto" w:fill="auto"/>
          </w:tcPr>
          <w:p w:rsidR="00525706" w:rsidRPr="00474527" w:rsidRDefault="00525706" w:rsidP="00525706">
            <w:pPr>
              <w:tabs>
                <w:tab w:val="num" w:pos="15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39.6. </w:t>
            </w:r>
            <w:r w:rsidRPr="00525706">
              <w:rPr>
                <w:sz w:val="22"/>
                <w:szCs w:val="22"/>
              </w:rPr>
              <w:t>Применение опциона Заказчика не требует заключения дополнительного соглашения.</w:t>
            </w:r>
          </w:p>
        </w:tc>
      </w:tr>
      <w:tr w:rsidR="004550BC" w:rsidTr="000936FB">
        <w:tc>
          <w:tcPr>
            <w:tcW w:w="1978" w:type="dxa"/>
            <w:shd w:val="clear" w:color="auto" w:fill="auto"/>
          </w:tcPr>
          <w:p w:rsidR="004550BC" w:rsidRPr="00474527" w:rsidRDefault="00802B16" w:rsidP="00474527">
            <w:pPr>
              <w:jc w:val="center"/>
              <w:rPr>
                <w:sz w:val="22"/>
                <w:szCs w:val="22"/>
              </w:rPr>
            </w:pPr>
            <w:bookmarkStart w:id="46" w:name="_Toc441598174"/>
            <w:bookmarkStart w:id="47" w:name="_Toc442268792"/>
            <w:bookmarkStart w:id="48" w:name="_Ref442351937"/>
            <w:bookmarkStart w:id="49" w:name="_Ref442351997"/>
            <w:bookmarkStart w:id="50" w:name="_Toc442456149"/>
            <w:bookmarkStart w:id="51" w:name="_Toc442881980"/>
            <w:bookmarkStart w:id="52" w:name="_Toc442884370"/>
            <w:bookmarkStart w:id="53" w:name="_Toc447908475"/>
            <w:bookmarkStart w:id="54" w:name="_Toc448249153"/>
            <w:bookmarkStart w:id="55" w:name="_Toc448253178"/>
            <w:bookmarkStart w:id="56" w:name="_Toc448253257"/>
            <w:bookmarkStart w:id="57" w:name="_Toc444713538"/>
            <w:bookmarkStart w:id="58" w:name="_Toc448254543"/>
            <w:bookmarkStart w:id="59" w:name="_Toc462298458"/>
            <w:bookmarkStart w:id="60" w:name="_Toc469488862"/>
            <w:r>
              <w:rPr>
                <w:sz w:val="22"/>
                <w:szCs w:val="22"/>
              </w:rPr>
              <w:t xml:space="preserve">Глава </w:t>
            </w:r>
            <w:r w:rsidRPr="00802B16">
              <w:rPr>
                <w:sz w:val="22"/>
                <w:szCs w:val="22"/>
              </w:rPr>
              <w:t>9</w:t>
            </w:r>
            <w:r w:rsidR="008F0627" w:rsidRPr="00474527">
              <w:rPr>
                <w:sz w:val="22"/>
                <w:szCs w:val="22"/>
              </w:rPr>
              <w:t xml:space="preserve">. </w:t>
            </w:r>
            <w:r w:rsidRPr="00802B16">
              <w:rPr>
                <w:sz w:val="22"/>
                <w:szCs w:val="22"/>
              </w:rPr>
              <w:t>Особые закупочные ситуации</w:t>
            </w:r>
            <w:r w:rsidR="008F0627" w:rsidRPr="00474527">
              <w:rPr>
                <w:sz w:val="22"/>
                <w:szCs w:val="22"/>
              </w:rPr>
              <w:t xml:space="preserve">. 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r>
              <w:rPr>
                <w:sz w:val="22"/>
                <w:szCs w:val="22"/>
              </w:rPr>
              <w:t>Статья 45</w:t>
            </w:r>
            <w:r w:rsidR="008F0627" w:rsidRPr="00474527">
              <w:rPr>
                <w:sz w:val="22"/>
                <w:szCs w:val="22"/>
              </w:rPr>
              <w:t xml:space="preserve">. </w:t>
            </w:r>
            <w:r w:rsidRPr="00802B16">
              <w:rPr>
                <w:sz w:val="22"/>
                <w:szCs w:val="22"/>
              </w:rPr>
              <w:t>Закупки у субъектов МСП</w:t>
            </w:r>
            <w:r w:rsidR="008F0627" w:rsidRPr="00474527">
              <w:rPr>
                <w:sz w:val="22"/>
                <w:szCs w:val="22"/>
              </w:rPr>
              <w:t>.</w:t>
            </w:r>
          </w:p>
        </w:tc>
        <w:tc>
          <w:tcPr>
            <w:tcW w:w="3800" w:type="dxa"/>
            <w:shd w:val="clear" w:color="auto" w:fill="auto"/>
          </w:tcPr>
          <w:p w:rsidR="004550BC" w:rsidRPr="00474527" w:rsidRDefault="00802B16" w:rsidP="00C57C1F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474527" w:rsidRPr="00474527">
              <w:rPr>
                <w:rFonts w:ascii="Times New Roman" w:hAnsi="Times New Roman"/>
                <w:sz w:val="22"/>
                <w:szCs w:val="22"/>
              </w:rPr>
              <w:t xml:space="preserve">ункт </w:t>
            </w:r>
            <w:r>
              <w:rPr>
                <w:rFonts w:ascii="Times New Roman" w:hAnsi="Times New Roman"/>
                <w:sz w:val="22"/>
                <w:szCs w:val="22"/>
              </w:rPr>
              <w:t>45.12</w:t>
            </w:r>
            <w:r w:rsidR="00474527" w:rsidRPr="0047452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ED3348" w:rsidRDefault="00474527" w:rsidP="00C57C1F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74527">
              <w:rPr>
                <w:rFonts w:ascii="Times New Roman" w:hAnsi="Times New Roman"/>
                <w:sz w:val="22"/>
                <w:szCs w:val="22"/>
              </w:rPr>
              <w:t>«</w:t>
            </w:r>
            <w:r w:rsidR="00802B16" w:rsidRPr="00802B16">
              <w:rPr>
                <w:rFonts w:ascii="Times New Roman" w:hAnsi="Times New Roman"/>
                <w:sz w:val="22"/>
                <w:szCs w:val="22"/>
              </w:rPr>
              <w:t>Документацией о закупке может быть предусмотрено использование уступки права требования (факторинга) при исполнении договоров на поставку товаров (выполнение работ, оказание услуг), заключенных Заказчиком с субъектами малого и среднего предпринимательства, по результатам осуществления закупок способами определенными настоящим положением, за исключением торгов согласно положениям гражданского законодательства Российской Федерации.</w:t>
            </w:r>
          </w:p>
          <w:p w:rsidR="00474527" w:rsidRPr="00474527" w:rsidRDefault="00ED3348" w:rsidP="00C57C1F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D3348">
              <w:rPr>
                <w:rFonts w:ascii="Times New Roman" w:hAnsi="Times New Roman"/>
                <w:sz w:val="22"/>
                <w:szCs w:val="22"/>
              </w:rPr>
              <w:t xml:space="preserve">Порядок использования уступки права требования (факторинга) при </w:t>
            </w:r>
            <w:r w:rsidRPr="00ED3348">
              <w:rPr>
                <w:rFonts w:ascii="Times New Roman" w:hAnsi="Times New Roman"/>
                <w:sz w:val="22"/>
                <w:szCs w:val="22"/>
              </w:rPr>
              <w:lastRenderedPageBreak/>
              <w:t>исполнении договоров на поставку товаров (выполнение работ, оказание услуг), заключенных Заказчиком с субъектами малого и среднего предпринимательства, по результатам осуществления закупок устанавливается ВНД.</w:t>
            </w:r>
            <w:r w:rsidR="00474527" w:rsidRPr="0047452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060" w:type="dxa"/>
            <w:shd w:val="clear" w:color="auto" w:fill="auto"/>
          </w:tcPr>
          <w:p w:rsidR="00802B16" w:rsidRPr="00474527" w:rsidRDefault="00802B16" w:rsidP="00802B16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r w:rsidRPr="00474527">
              <w:rPr>
                <w:rFonts w:ascii="Times New Roman" w:hAnsi="Times New Roman"/>
                <w:sz w:val="22"/>
                <w:szCs w:val="22"/>
              </w:rPr>
              <w:t xml:space="preserve">ункт </w:t>
            </w:r>
            <w:r>
              <w:rPr>
                <w:rFonts w:ascii="Times New Roman" w:hAnsi="Times New Roman"/>
                <w:sz w:val="22"/>
                <w:szCs w:val="22"/>
              </w:rPr>
              <w:t>45.12</w:t>
            </w:r>
            <w:r w:rsidRPr="0047452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4550BC" w:rsidRPr="00474527" w:rsidRDefault="00802B16" w:rsidP="00802B16">
            <w:pPr>
              <w:pStyle w:val="aa"/>
              <w:spacing w:before="0"/>
              <w:ind w:firstLine="0"/>
              <w:rPr>
                <w:sz w:val="22"/>
                <w:szCs w:val="22"/>
              </w:rPr>
            </w:pPr>
            <w:r w:rsidRPr="00474527">
              <w:rPr>
                <w:rFonts w:ascii="Times New Roman" w:hAnsi="Times New Roman"/>
                <w:sz w:val="22"/>
                <w:szCs w:val="22"/>
              </w:rPr>
              <w:t>«</w:t>
            </w:r>
            <w:r w:rsidRPr="00802B16">
              <w:rPr>
                <w:rFonts w:ascii="Times New Roman" w:hAnsi="Times New Roman"/>
                <w:sz w:val="22"/>
                <w:szCs w:val="22"/>
              </w:rPr>
              <w:t>Документацией о закупке может быть предусмотрено использование уступки права требования (факторинга) при исполнении договоров на поставку товаров (вы</w:t>
            </w:r>
            <w:r>
              <w:rPr>
                <w:rFonts w:ascii="Times New Roman" w:hAnsi="Times New Roman"/>
                <w:sz w:val="22"/>
                <w:szCs w:val="22"/>
              </w:rPr>
              <w:t>полнение работ, оказание услуг)</w:t>
            </w:r>
            <w:r w:rsidRPr="00802B16">
              <w:rPr>
                <w:rFonts w:ascii="Times New Roman" w:hAnsi="Times New Roman"/>
                <w:sz w:val="22"/>
                <w:szCs w:val="22"/>
              </w:rPr>
              <w:t>.</w:t>
            </w:r>
            <w:r w:rsidRPr="0047452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550BC" w:rsidRDefault="004550BC" w:rsidP="008F51A2">
      <w:pPr>
        <w:jc w:val="both"/>
      </w:pPr>
      <w:bookmarkStart w:id="61" w:name="_GoBack"/>
      <w:bookmarkEnd w:id="61"/>
    </w:p>
    <w:p w:rsidR="004550BC" w:rsidRDefault="004550BC" w:rsidP="008F51A2">
      <w:pPr>
        <w:jc w:val="both"/>
      </w:pPr>
    </w:p>
    <w:sectPr w:rsidR="004550BC" w:rsidSect="00695FFA">
      <w:pgSz w:w="11906" w:h="16838" w:code="9"/>
      <w:pgMar w:top="284" w:right="92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34" w:rsidRDefault="002F7C34">
      <w:r>
        <w:separator/>
      </w:r>
    </w:p>
  </w:endnote>
  <w:endnote w:type="continuationSeparator" w:id="0">
    <w:p w:rsidR="002F7C34" w:rsidRDefault="002F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34" w:rsidRDefault="002F7C34">
      <w:r>
        <w:separator/>
      </w:r>
    </w:p>
  </w:footnote>
  <w:footnote w:type="continuationSeparator" w:id="0">
    <w:p w:rsidR="002F7C34" w:rsidRDefault="002F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58D"/>
    <w:multiLevelType w:val="hybridMultilevel"/>
    <w:tmpl w:val="E5966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34A47"/>
    <w:multiLevelType w:val="hybridMultilevel"/>
    <w:tmpl w:val="5CEC2D2A"/>
    <w:lvl w:ilvl="0" w:tplc="4FB2CB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626A3"/>
    <w:multiLevelType w:val="hybridMultilevel"/>
    <w:tmpl w:val="876A7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D367B"/>
    <w:multiLevelType w:val="multilevel"/>
    <w:tmpl w:val="C9CC3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20EF27E6"/>
    <w:multiLevelType w:val="hybridMultilevel"/>
    <w:tmpl w:val="AD9011AA"/>
    <w:lvl w:ilvl="0" w:tplc="D046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7635"/>
    <w:multiLevelType w:val="hybridMultilevel"/>
    <w:tmpl w:val="65561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D395A"/>
    <w:multiLevelType w:val="hybridMultilevel"/>
    <w:tmpl w:val="474E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C1290"/>
    <w:multiLevelType w:val="hybridMultilevel"/>
    <w:tmpl w:val="B8B23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D9"/>
    <w:rsid w:val="00015A6E"/>
    <w:rsid w:val="000256E5"/>
    <w:rsid w:val="00044685"/>
    <w:rsid w:val="00052F24"/>
    <w:rsid w:val="000936FB"/>
    <w:rsid w:val="000A48AD"/>
    <w:rsid w:val="000A5B6B"/>
    <w:rsid w:val="000A5D48"/>
    <w:rsid w:val="000B55BB"/>
    <w:rsid w:val="000D0D52"/>
    <w:rsid w:val="0010169B"/>
    <w:rsid w:val="00102CDA"/>
    <w:rsid w:val="00131F5C"/>
    <w:rsid w:val="0014747F"/>
    <w:rsid w:val="00147CF8"/>
    <w:rsid w:val="001527ED"/>
    <w:rsid w:val="00171897"/>
    <w:rsid w:val="00174877"/>
    <w:rsid w:val="00174C4B"/>
    <w:rsid w:val="00187853"/>
    <w:rsid w:val="001B0620"/>
    <w:rsid w:val="001E161A"/>
    <w:rsid w:val="002303CC"/>
    <w:rsid w:val="00244AD5"/>
    <w:rsid w:val="0028111F"/>
    <w:rsid w:val="00283956"/>
    <w:rsid w:val="00292DA8"/>
    <w:rsid w:val="00297FA4"/>
    <w:rsid w:val="002C2D21"/>
    <w:rsid w:val="002F2EB2"/>
    <w:rsid w:val="002F7C34"/>
    <w:rsid w:val="00327213"/>
    <w:rsid w:val="003422A2"/>
    <w:rsid w:val="0034610C"/>
    <w:rsid w:val="00351C99"/>
    <w:rsid w:val="003559D7"/>
    <w:rsid w:val="00357396"/>
    <w:rsid w:val="003D36F7"/>
    <w:rsid w:val="003F099A"/>
    <w:rsid w:val="00423B84"/>
    <w:rsid w:val="00441D34"/>
    <w:rsid w:val="00444741"/>
    <w:rsid w:val="004550BC"/>
    <w:rsid w:val="00474527"/>
    <w:rsid w:val="00494867"/>
    <w:rsid w:val="004B22A8"/>
    <w:rsid w:val="004D4BD9"/>
    <w:rsid w:val="004E0937"/>
    <w:rsid w:val="004E7185"/>
    <w:rsid w:val="00507A7C"/>
    <w:rsid w:val="005103F6"/>
    <w:rsid w:val="0051149E"/>
    <w:rsid w:val="00517181"/>
    <w:rsid w:val="005254B8"/>
    <w:rsid w:val="00525706"/>
    <w:rsid w:val="00547079"/>
    <w:rsid w:val="005541AC"/>
    <w:rsid w:val="005B0A0C"/>
    <w:rsid w:val="005B3B7D"/>
    <w:rsid w:val="005B54DB"/>
    <w:rsid w:val="005D1A69"/>
    <w:rsid w:val="005D3592"/>
    <w:rsid w:val="005D366F"/>
    <w:rsid w:val="00603813"/>
    <w:rsid w:val="00653F7E"/>
    <w:rsid w:val="00653FED"/>
    <w:rsid w:val="00680740"/>
    <w:rsid w:val="00687856"/>
    <w:rsid w:val="00695FFA"/>
    <w:rsid w:val="006B5A90"/>
    <w:rsid w:val="006B7673"/>
    <w:rsid w:val="006D1CA5"/>
    <w:rsid w:val="006E0086"/>
    <w:rsid w:val="007006D1"/>
    <w:rsid w:val="00706B33"/>
    <w:rsid w:val="00731CB7"/>
    <w:rsid w:val="007500A9"/>
    <w:rsid w:val="00773B88"/>
    <w:rsid w:val="00780E86"/>
    <w:rsid w:val="00781463"/>
    <w:rsid w:val="00783661"/>
    <w:rsid w:val="007860B6"/>
    <w:rsid w:val="007A2A3F"/>
    <w:rsid w:val="007B6FEB"/>
    <w:rsid w:val="007C5076"/>
    <w:rsid w:val="007C6324"/>
    <w:rsid w:val="007D3F6B"/>
    <w:rsid w:val="007D5C8C"/>
    <w:rsid w:val="00802B16"/>
    <w:rsid w:val="008031F3"/>
    <w:rsid w:val="0080427F"/>
    <w:rsid w:val="008064B8"/>
    <w:rsid w:val="00827D9F"/>
    <w:rsid w:val="0083407F"/>
    <w:rsid w:val="008415BA"/>
    <w:rsid w:val="00846CB4"/>
    <w:rsid w:val="0085247C"/>
    <w:rsid w:val="00856969"/>
    <w:rsid w:val="00877152"/>
    <w:rsid w:val="008A1A6A"/>
    <w:rsid w:val="008B17F4"/>
    <w:rsid w:val="008B7AE4"/>
    <w:rsid w:val="008F0627"/>
    <w:rsid w:val="008F51A2"/>
    <w:rsid w:val="0091576A"/>
    <w:rsid w:val="00927EF3"/>
    <w:rsid w:val="009311DA"/>
    <w:rsid w:val="009522D6"/>
    <w:rsid w:val="009851FA"/>
    <w:rsid w:val="00987F46"/>
    <w:rsid w:val="009A3AD6"/>
    <w:rsid w:val="009C7CD5"/>
    <w:rsid w:val="00A15349"/>
    <w:rsid w:val="00A41755"/>
    <w:rsid w:val="00A511BC"/>
    <w:rsid w:val="00A74815"/>
    <w:rsid w:val="00A838B6"/>
    <w:rsid w:val="00A903D0"/>
    <w:rsid w:val="00AB0FD8"/>
    <w:rsid w:val="00AB73EC"/>
    <w:rsid w:val="00AE5CDC"/>
    <w:rsid w:val="00AE68E2"/>
    <w:rsid w:val="00B07689"/>
    <w:rsid w:val="00B12C57"/>
    <w:rsid w:val="00B20780"/>
    <w:rsid w:val="00B32415"/>
    <w:rsid w:val="00B35A3F"/>
    <w:rsid w:val="00B373D5"/>
    <w:rsid w:val="00B45CC0"/>
    <w:rsid w:val="00B60A78"/>
    <w:rsid w:val="00B67499"/>
    <w:rsid w:val="00B91F6B"/>
    <w:rsid w:val="00B94C48"/>
    <w:rsid w:val="00BB0B73"/>
    <w:rsid w:val="00BC0042"/>
    <w:rsid w:val="00BC3E8B"/>
    <w:rsid w:val="00BD7D4C"/>
    <w:rsid w:val="00C223AC"/>
    <w:rsid w:val="00C57C1F"/>
    <w:rsid w:val="00C6192D"/>
    <w:rsid w:val="00CB7ABE"/>
    <w:rsid w:val="00CF5CD2"/>
    <w:rsid w:val="00D04EF1"/>
    <w:rsid w:val="00D209BA"/>
    <w:rsid w:val="00D314E7"/>
    <w:rsid w:val="00D40ACE"/>
    <w:rsid w:val="00D85751"/>
    <w:rsid w:val="00DB2134"/>
    <w:rsid w:val="00DB3E73"/>
    <w:rsid w:val="00DC0195"/>
    <w:rsid w:val="00DF56F7"/>
    <w:rsid w:val="00E01CC1"/>
    <w:rsid w:val="00E061BE"/>
    <w:rsid w:val="00E207A5"/>
    <w:rsid w:val="00E56EC2"/>
    <w:rsid w:val="00E61F56"/>
    <w:rsid w:val="00E7094A"/>
    <w:rsid w:val="00E71F60"/>
    <w:rsid w:val="00E80792"/>
    <w:rsid w:val="00E8310F"/>
    <w:rsid w:val="00E87064"/>
    <w:rsid w:val="00E91289"/>
    <w:rsid w:val="00E92221"/>
    <w:rsid w:val="00EB433E"/>
    <w:rsid w:val="00ED3348"/>
    <w:rsid w:val="00F0676C"/>
    <w:rsid w:val="00F417E3"/>
    <w:rsid w:val="00F62E9F"/>
    <w:rsid w:val="00F6566F"/>
    <w:rsid w:val="00F7742C"/>
    <w:rsid w:val="00FA606D"/>
    <w:rsid w:val="00FB0D80"/>
    <w:rsid w:val="00FF13B7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9471-5936-46CF-B6D1-9DAACCCE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0000"/>
      <w:spacing w:val="-12"/>
      <w:sz w:val="28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pacing w:val="-12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color w:val="000000"/>
      <w:spacing w:val="-12"/>
      <w:sz w:val="28"/>
      <w:szCs w:val="36"/>
    </w:rPr>
  </w:style>
  <w:style w:type="paragraph" w:styleId="4">
    <w:name w:val="heading 4"/>
    <w:basedOn w:val="a"/>
    <w:next w:val="a"/>
    <w:qFormat/>
    <w:rsid w:val="00F417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8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D1CA5"/>
    <w:pPr>
      <w:ind w:left="708"/>
    </w:pPr>
  </w:style>
  <w:style w:type="paragraph" w:styleId="aa">
    <w:name w:val="Plain Text"/>
    <w:basedOn w:val="a"/>
    <w:link w:val="ab"/>
    <w:rsid w:val="004B22A8"/>
    <w:pPr>
      <w:spacing w:before="120"/>
      <w:ind w:firstLine="720"/>
      <w:jc w:val="both"/>
    </w:pPr>
    <w:rPr>
      <w:rFonts w:ascii="Proxima Nova ExCn Rg" w:hAnsi="Proxima Nova ExCn Rg"/>
      <w:sz w:val="26"/>
      <w:szCs w:val="26"/>
    </w:rPr>
  </w:style>
  <w:style w:type="character" w:customStyle="1" w:styleId="ab">
    <w:name w:val="Текст Знак"/>
    <w:link w:val="aa"/>
    <w:rsid w:val="004B22A8"/>
    <w:rPr>
      <w:rFonts w:ascii="Proxima Nova ExCn Rg" w:hAnsi="Proxima Nova ExCn Rg"/>
      <w:sz w:val="26"/>
      <w:szCs w:val="26"/>
    </w:rPr>
  </w:style>
  <w:style w:type="paragraph" w:customStyle="1" w:styleId="30">
    <w:name w:val="Алроса текст (Уровень 3)"/>
    <w:basedOn w:val="aa"/>
    <w:link w:val="31"/>
    <w:qFormat/>
    <w:locked/>
    <w:rsid w:val="004B22A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31">
    <w:name w:val="Алроса текст (Уровень 3) Знак"/>
    <w:link w:val="30"/>
    <w:rsid w:val="004B22A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 «СЕВЕРАЛМАЗ»    JSC SEVERALMAZ</vt:lpstr>
    </vt:vector>
  </TitlesOfParts>
  <Company>Severalmaz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 «СЕВЕРАЛМАЗ»    JSC SEVERALMAZ</dc:title>
  <dc:subject/>
  <dc:creator>ipeshehonova</dc:creator>
  <cp:keywords/>
  <cp:lastModifiedBy>Хуснутдинова Анастасия Сергеевна</cp:lastModifiedBy>
  <cp:revision>5</cp:revision>
  <cp:lastPrinted>2015-05-12T06:30:00Z</cp:lastPrinted>
  <dcterms:created xsi:type="dcterms:W3CDTF">2019-05-03T12:24:00Z</dcterms:created>
  <dcterms:modified xsi:type="dcterms:W3CDTF">2022-06-14T13:17:00Z</dcterms:modified>
</cp:coreProperties>
</file>