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B8" w:rsidRDefault="00060ED9" w:rsidP="000A5D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0</wp:posOffset>
            </wp:positionV>
            <wp:extent cx="7743190" cy="2210435"/>
            <wp:effectExtent l="0" t="0" r="0" b="0"/>
            <wp:wrapSquare wrapText="bothSides"/>
            <wp:docPr id="1" name="Рисунок 1" descr="бланк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19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527" w:rsidRDefault="00474527" w:rsidP="000A5D48">
      <w:pPr>
        <w:jc w:val="center"/>
        <w:rPr>
          <w:b/>
        </w:rPr>
      </w:pPr>
    </w:p>
    <w:p w:rsidR="00060ED9" w:rsidRDefault="00060ED9" w:rsidP="000A5D48">
      <w:pPr>
        <w:jc w:val="center"/>
        <w:rPr>
          <w:b/>
        </w:rPr>
      </w:pPr>
    </w:p>
    <w:p w:rsidR="00060ED9" w:rsidRDefault="00060ED9" w:rsidP="000A5D48">
      <w:pPr>
        <w:jc w:val="center"/>
        <w:rPr>
          <w:b/>
        </w:rPr>
      </w:pPr>
    </w:p>
    <w:p w:rsidR="000A5D48" w:rsidRPr="004550BC" w:rsidRDefault="000A5D48" w:rsidP="000A5D48">
      <w:pPr>
        <w:jc w:val="center"/>
        <w:rPr>
          <w:b/>
        </w:rPr>
      </w:pPr>
      <w:r w:rsidRPr="004550BC">
        <w:rPr>
          <w:b/>
        </w:rPr>
        <w:t xml:space="preserve">Изменения в Положение о закупках </w:t>
      </w:r>
      <w:r w:rsidR="005254B8">
        <w:rPr>
          <w:b/>
        </w:rPr>
        <w:t>П</w:t>
      </w:r>
      <w:r w:rsidRPr="004550BC">
        <w:rPr>
          <w:b/>
        </w:rPr>
        <w:t>АО «Севералмаз»</w:t>
      </w:r>
    </w:p>
    <w:p w:rsidR="004550BC" w:rsidRDefault="004550BC" w:rsidP="004550BC">
      <w:pPr>
        <w:jc w:val="center"/>
        <w:rPr>
          <w:b/>
        </w:rPr>
      </w:pPr>
      <w:r w:rsidRPr="004550BC">
        <w:rPr>
          <w:b/>
        </w:rPr>
        <w:t>Сравнительная таблица</w:t>
      </w:r>
    </w:p>
    <w:p w:rsidR="00474527" w:rsidRPr="004550BC" w:rsidRDefault="00474527" w:rsidP="004550B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3800"/>
        <w:gridCol w:w="4060"/>
      </w:tblGrid>
      <w:tr w:rsidR="00C173D3" w:rsidTr="00F12EA0">
        <w:tc>
          <w:tcPr>
            <w:tcW w:w="1978" w:type="dxa"/>
            <w:shd w:val="clear" w:color="auto" w:fill="auto"/>
          </w:tcPr>
          <w:p w:rsidR="00C173D3" w:rsidRPr="00474527" w:rsidRDefault="00C173D3" w:rsidP="00F12EA0">
            <w:pPr>
              <w:jc w:val="both"/>
              <w:rPr>
                <w:sz w:val="22"/>
                <w:szCs w:val="22"/>
              </w:rPr>
            </w:pPr>
            <w:r w:rsidRPr="00474527">
              <w:rPr>
                <w:sz w:val="22"/>
                <w:szCs w:val="22"/>
              </w:rPr>
              <w:t>№ пункта</w:t>
            </w:r>
          </w:p>
        </w:tc>
        <w:tc>
          <w:tcPr>
            <w:tcW w:w="3800" w:type="dxa"/>
            <w:shd w:val="clear" w:color="auto" w:fill="auto"/>
          </w:tcPr>
          <w:p w:rsidR="00C173D3" w:rsidRPr="00474527" w:rsidRDefault="00C173D3" w:rsidP="00F12EA0">
            <w:pPr>
              <w:jc w:val="center"/>
              <w:rPr>
                <w:sz w:val="22"/>
                <w:szCs w:val="22"/>
              </w:rPr>
            </w:pPr>
            <w:r w:rsidRPr="00474527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4060" w:type="dxa"/>
            <w:shd w:val="clear" w:color="auto" w:fill="auto"/>
          </w:tcPr>
          <w:p w:rsidR="00C173D3" w:rsidRPr="00474527" w:rsidRDefault="00C173D3" w:rsidP="00F12EA0">
            <w:pPr>
              <w:jc w:val="center"/>
              <w:rPr>
                <w:sz w:val="22"/>
                <w:szCs w:val="22"/>
              </w:rPr>
            </w:pPr>
            <w:r w:rsidRPr="00474527">
              <w:rPr>
                <w:sz w:val="22"/>
                <w:szCs w:val="22"/>
              </w:rPr>
              <w:t>Новая редакция</w:t>
            </w:r>
          </w:p>
        </w:tc>
      </w:tr>
      <w:tr w:rsidR="00C173D3" w:rsidTr="00F12EA0">
        <w:tc>
          <w:tcPr>
            <w:tcW w:w="1978" w:type="dxa"/>
            <w:shd w:val="clear" w:color="auto" w:fill="auto"/>
          </w:tcPr>
          <w:p w:rsidR="00C173D3" w:rsidRPr="00525706" w:rsidRDefault="00C173D3" w:rsidP="00F12EA0">
            <w:pPr>
              <w:jc w:val="center"/>
              <w:rPr>
                <w:sz w:val="22"/>
                <w:szCs w:val="22"/>
              </w:rPr>
            </w:pPr>
            <w:bookmarkStart w:id="0" w:name="_Toc441598182"/>
            <w:bookmarkStart w:id="1" w:name="_Ref442017038"/>
            <w:bookmarkStart w:id="2" w:name="_Toc442268798"/>
            <w:bookmarkStart w:id="3" w:name="_Toc442456155"/>
            <w:bookmarkStart w:id="4" w:name="_Toc442882011"/>
            <w:bookmarkStart w:id="5" w:name="_Toc442884401"/>
            <w:bookmarkStart w:id="6" w:name="_Toc447908488"/>
            <w:bookmarkStart w:id="7" w:name="_Toc448249166"/>
            <w:bookmarkStart w:id="8" w:name="_Toc448253191"/>
            <w:bookmarkStart w:id="9" w:name="_Toc448253263"/>
            <w:bookmarkStart w:id="10" w:name="_Toc444713544"/>
            <w:bookmarkStart w:id="11" w:name="_Toc448254549"/>
            <w:bookmarkStart w:id="12" w:name="_Toc462298464"/>
            <w:bookmarkStart w:id="13" w:name="_Toc521832053"/>
            <w:bookmarkStart w:id="14" w:name="_Toc521765698"/>
            <w:bookmarkStart w:id="15" w:name="_Toc524439097"/>
            <w:r>
              <w:rPr>
                <w:sz w:val="22"/>
                <w:szCs w:val="22"/>
              </w:rPr>
              <w:t>Глава 4</w:t>
            </w:r>
            <w:r w:rsidRPr="00525706">
              <w:rPr>
                <w:sz w:val="22"/>
                <w:szCs w:val="22"/>
              </w:rPr>
              <w:t xml:space="preserve">. </w:t>
            </w:r>
            <w:bookmarkStart w:id="16" w:name="_Toc521832047"/>
            <w:bookmarkStart w:id="17" w:name="_Toc521765692"/>
            <w:bookmarkStart w:id="18" w:name="_Toc524439091"/>
            <w:r w:rsidRPr="00545617">
              <w:rPr>
                <w:sz w:val="22"/>
                <w:szCs w:val="22"/>
              </w:rPr>
              <w:t>Способы, формы, дополнительные элементы закупок, условия их выбора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 w:rsidRPr="00525706">
              <w:rPr>
                <w:sz w:val="22"/>
                <w:szCs w:val="22"/>
              </w:rPr>
              <w:t>.</w:t>
            </w:r>
          </w:p>
          <w:p w:rsidR="00C173D3" w:rsidRPr="00474527" w:rsidRDefault="00C173D3" w:rsidP="00F12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13. </w:t>
            </w:r>
            <w:bookmarkStart w:id="19" w:name="_Toc441598175"/>
            <w:bookmarkStart w:id="20" w:name="_Toc442268793"/>
            <w:bookmarkStart w:id="21" w:name="_Toc442456150"/>
            <w:bookmarkStart w:id="22" w:name="_Toc442881981"/>
            <w:bookmarkStart w:id="23" w:name="_Toc442884371"/>
            <w:bookmarkStart w:id="24" w:name="_Toc447908476"/>
            <w:bookmarkStart w:id="25" w:name="_Toc448249154"/>
            <w:bookmarkStart w:id="26" w:name="_Toc448253179"/>
            <w:bookmarkStart w:id="27" w:name="_Toc448253258"/>
            <w:bookmarkStart w:id="28" w:name="_Toc444713539"/>
            <w:bookmarkStart w:id="29" w:name="_Toc448254544"/>
            <w:bookmarkStart w:id="30" w:name="_Toc462298459"/>
            <w:bookmarkStart w:id="31" w:name="_Toc521832048"/>
            <w:bookmarkStart w:id="32" w:name="_Toc521765693"/>
            <w:bookmarkStart w:id="33" w:name="_Ref524016985"/>
            <w:bookmarkStart w:id="34" w:name="_Toc524439092"/>
            <w:r w:rsidRPr="00545617">
              <w:rPr>
                <w:sz w:val="22"/>
                <w:szCs w:val="22"/>
              </w:rPr>
              <w:t>Способы закупок и условия их выбора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3800" w:type="dxa"/>
            <w:shd w:val="clear" w:color="auto" w:fill="auto"/>
          </w:tcPr>
          <w:p w:rsidR="00C173D3" w:rsidRPr="00474527" w:rsidRDefault="00C173D3" w:rsidP="00F12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13.9.2.1) </w:t>
            </w:r>
            <w:r w:rsidRPr="00545617">
              <w:rPr>
                <w:sz w:val="22"/>
                <w:szCs w:val="22"/>
              </w:rPr>
              <w:t>допущены отсту</w:t>
            </w:r>
            <w:bookmarkStart w:id="35" w:name="_GoBack"/>
            <w:bookmarkEnd w:id="35"/>
            <w:r w:rsidRPr="00545617">
              <w:rPr>
                <w:sz w:val="22"/>
                <w:szCs w:val="22"/>
              </w:rPr>
              <w:t xml:space="preserve">пления (в целях </w:t>
            </w:r>
            <w:r w:rsidRPr="00545617">
              <w:rPr>
                <w:rFonts w:hint="eastAsia"/>
                <w:sz w:val="22"/>
                <w:szCs w:val="22"/>
              </w:rPr>
              <w:t>наиболее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полного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удовлетворения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потребностей</w:t>
            </w:r>
            <w:r w:rsidRPr="00545617">
              <w:rPr>
                <w:sz w:val="22"/>
                <w:szCs w:val="22"/>
              </w:rPr>
              <w:t xml:space="preserve"> Заказчика </w:t>
            </w:r>
            <w:r w:rsidRPr="00545617">
              <w:rPr>
                <w:rFonts w:hint="eastAsia"/>
                <w:sz w:val="22"/>
                <w:szCs w:val="22"/>
              </w:rPr>
              <w:t>в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продукции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с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необходимыми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показателями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цены</w:t>
            </w:r>
            <w:r w:rsidRPr="00545617">
              <w:rPr>
                <w:sz w:val="22"/>
                <w:szCs w:val="22"/>
              </w:rPr>
              <w:t xml:space="preserve">, </w:t>
            </w:r>
            <w:r w:rsidRPr="00545617">
              <w:rPr>
                <w:rFonts w:hint="eastAsia"/>
                <w:sz w:val="22"/>
                <w:szCs w:val="22"/>
              </w:rPr>
              <w:t>качества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и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надежности</w:t>
            </w:r>
            <w:r w:rsidRPr="00545617">
              <w:rPr>
                <w:sz w:val="22"/>
                <w:szCs w:val="22"/>
              </w:rPr>
              <w:t xml:space="preserve">) от правил описания предмета закупки, предусмотренных пп. 2) и 3) п. </w:t>
            </w:r>
            <w:r w:rsidRPr="00545617">
              <w:rPr>
                <w:sz w:val="22"/>
                <w:szCs w:val="22"/>
              </w:rPr>
              <w:fldChar w:fldCharType="begin"/>
            </w:r>
            <w:r w:rsidRPr="00545617">
              <w:rPr>
                <w:sz w:val="22"/>
                <w:szCs w:val="22"/>
              </w:rPr>
              <w:instrText xml:space="preserve"> REF _Ref524015385 \r \h  \* MERGEFORMAT </w:instrText>
            </w:r>
            <w:r w:rsidRPr="00545617">
              <w:rPr>
                <w:sz w:val="22"/>
                <w:szCs w:val="22"/>
              </w:rPr>
            </w:r>
            <w:r w:rsidRPr="00545617">
              <w:rPr>
                <w:sz w:val="22"/>
                <w:szCs w:val="22"/>
              </w:rPr>
              <w:fldChar w:fldCharType="separate"/>
            </w:r>
            <w:r w:rsidRPr="00545617">
              <w:rPr>
                <w:sz w:val="22"/>
                <w:szCs w:val="22"/>
              </w:rPr>
              <w:t>19.2</w:t>
            </w:r>
            <w:r w:rsidRPr="00545617">
              <w:rPr>
                <w:sz w:val="22"/>
                <w:szCs w:val="22"/>
              </w:rPr>
              <w:fldChar w:fldCharType="end"/>
            </w:r>
            <w:r w:rsidRPr="00545617">
              <w:rPr>
                <w:sz w:val="22"/>
                <w:szCs w:val="22"/>
              </w:rPr>
              <w:t xml:space="preserve"> Положения, либо от иных требований, предъявляемых к конкурентным закупкам;</w:t>
            </w:r>
          </w:p>
        </w:tc>
        <w:tc>
          <w:tcPr>
            <w:tcW w:w="4060" w:type="dxa"/>
            <w:shd w:val="clear" w:color="auto" w:fill="auto"/>
          </w:tcPr>
          <w:p w:rsidR="00C173D3" w:rsidRPr="00474527" w:rsidRDefault="00C173D3" w:rsidP="00F12EA0">
            <w:pPr>
              <w:tabs>
                <w:tab w:val="num" w:pos="15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13.9.2.1) </w:t>
            </w:r>
            <w:r w:rsidRPr="00545617">
              <w:rPr>
                <w:sz w:val="22"/>
                <w:szCs w:val="22"/>
              </w:rPr>
              <w:t>допущены отступления (в целях наиболее полного удовлетворения потребностей Заказчика в продукции с необходимыми показателями цены, качества и надежности, либо в целях исполнения решений Совета директоров Заказчика, решений органов государственной власти)</w:t>
            </w:r>
            <w:r>
              <w:rPr>
                <w:sz w:val="22"/>
                <w:szCs w:val="22"/>
              </w:rPr>
              <w:t xml:space="preserve"> </w:t>
            </w:r>
            <w:r w:rsidRPr="00545617">
              <w:rPr>
                <w:sz w:val="22"/>
                <w:szCs w:val="22"/>
              </w:rPr>
              <w:t>от правил описания предмета закупки, предусмотренных пп. 2) и 3) п. 19.2 Положения, либо от иных требований, предъявляемых к конкурентным закупкам</w:t>
            </w:r>
            <w:r>
              <w:rPr>
                <w:sz w:val="22"/>
                <w:szCs w:val="22"/>
              </w:rPr>
              <w:t>;</w:t>
            </w:r>
          </w:p>
        </w:tc>
      </w:tr>
      <w:tr w:rsidR="00C173D3" w:rsidTr="00F12EA0">
        <w:tc>
          <w:tcPr>
            <w:tcW w:w="1978" w:type="dxa"/>
            <w:shd w:val="clear" w:color="auto" w:fill="auto"/>
          </w:tcPr>
          <w:p w:rsidR="00C173D3" w:rsidRPr="00525706" w:rsidRDefault="00C173D3" w:rsidP="00F12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4</w:t>
            </w:r>
            <w:r w:rsidRPr="00525706">
              <w:rPr>
                <w:sz w:val="22"/>
                <w:szCs w:val="22"/>
              </w:rPr>
              <w:t xml:space="preserve">. </w:t>
            </w:r>
            <w:r w:rsidRPr="00545617">
              <w:rPr>
                <w:sz w:val="22"/>
                <w:szCs w:val="22"/>
              </w:rPr>
              <w:t>Способы, формы, дополнительные элементы закупок, условия их выбора</w:t>
            </w:r>
            <w:r w:rsidRPr="00525706">
              <w:rPr>
                <w:sz w:val="22"/>
                <w:szCs w:val="22"/>
              </w:rPr>
              <w:t>.</w:t>
            </w:r>
          </w:p>
          <w:p w:rsidR="00C173D3" w:rsidRPr="00474527" w:rsidRDefault="00C173D3" w:rsidP="00F12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13. </w:t>
            </w:r>
            <w:r w:rsidRPr="00545617">
              <w:rPr>
                <w:sz w:val="22"/>
                <w:szCs w:val="22"/>
              </w:rPr>
              <w:t>Способы закупок и условия их выбора</w:t>
            </w:r>
          </w:p>
        </w:tc>
        <w:tc>
          <w:tcPr>
            <w:tcW w:w="3800" w:type="dxa"/>
            <w:shd w:val="clear" w:color="auto" w:fill="auto"/>
          </w:tcPr>
          <w:p w:rsidR="00C173D3" w:rsidRPr="00474527" w:rsidRDefault="00C173D3" w:rsidP="00F12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  <w:r w:rsidR="003D52A8">
              <w:rPr>
                <w:sz w:val="22"/>
                <w:szCs w:val="22"/>
              </w:rPr>
              <w:t>.2.2</w:t>
            </w:r>
            <w:r>
              <w:rPr>
                <w:sz w:val="22"/>
                <w:szCs w:val="22"/>
              </w:rPr>
              <w:t xml:space="preserve">) </w:t>
            </w:r>
            <w:r w:rsidRPr="00545617">
              <w:rPr>
                <w:sz w:val="22"/>
                <w:szCs w:val="22"/>
              </w:rPr>
              <w:t xml:space="preserve">допущены отступления (в целях </w:t>
            </w:r>
            <w:r w:rsidRPr="00545617">
              <w:rPr>
                <w:rFonts w:hint="eastAsia"/>
                <w:sz w:val="22"/>
                <w:szCs w:val="22"/>
              </w:rPr>
              <w:t>наиболее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полного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удовлетворения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потребностей</w:t>
            </w:r>
            <w:r w:rsidRPr="00545617">
              <w:rPr>
                <w:sz w:val="22"/>
                <w:szCs w:val="22"/>
              </w:rPr>
              <w:t xml:space="preserve"> Заказчика </w:t>
            </w:r>
            <w:r w:rsidRPr="00545617">
              <w:rPr>
                <w:rFonts w:hint="eastAsia"/>
                <w:sz w:val="22"/>
                <w:szCs w:val="22"/>
              </w:rPr>
              <w:t>в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продукции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с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необходимыми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показателями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цены</w:t>
            </w:r>
            <w:r w:rsidRPr="00545617">
              <w:rPr>
                <w:sz w:val="22"/>
                <w:szCs w:val="22"/>
              </w:rPr>
              <w:t xml:space="preserve">, </w:t>
            </w:r>
            <w:r w:rsidRPr="00545617">
              <w:rPr>
                <w:rFonts w:hint="eastAsia"/>
                <w:sz w:val="22"/>
                <w:szCs w:val="22"/>
              </w:rPr>
              <w:t>качества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и</w:t>
            </w:r>
            <w:r w:rsidRPr="00545617">
              <w:rPr>
                <w:sz w:val="22"/>
                <w:szCs w:val="22"/>
              </w:rPr>
              <w:t xml:space="preserve"> </w:t>
            </w:r>
            <w:r w:rsidRPr="00545617">
              <w:rPr>
                <w:rFonts w:hint="eastAsia"/>
                <w:sz w:val="22"/>
                <w:szCs w:val="22"/>
              </w:rPr>
              <w:t>надежности</w:t>
            </w:r>
            <w:r w:rsidRPr="00545617">
              <w:rPr>
                <w:sz w:val="22"/>
                <w:szCs w:val="22"/>
              </w:rPr>
              <w:t xml:space="preserve">) от правил описания предмета закупки, предусмотренных пп. 2) и 3) п. </w:t>
            </w:r>
            <w:r w:rsidRPr="00545617">
              <w:rPr>
                <w:sz w:val="22"/>
                <w:szCs w:val="22"/>
              </w:rPr>
              <w:fldChar w:fldCharType="begin"/>
            </w:r>
            <w:r w:rsidRPr="00545617">
              <w:rPr>
                <w:sz w:val="22"/>
                <w:szCs w:val="22"/>
              </w:rPr>
              <w:instrText xml:space="preserve"> REF _Ref524015385 \r \h  \* MERGEFORMAT </w:instrText>
            </w:r>
            <w:r w:rsidRPr="00545617">
              <w:rPr>
                <w:sz w:val="22"/>
                <w:szCs w:val="22"/>
              </w:rPr>
            </w:r>
            <w:r w:rsidRPr="00545617">
              <w:rPr>
                <w:sz w:val="22"/>
                <w:szCs w:val="22"/>
              </w:rPr>
              <w:fldChar w:fldCharType="separate"/>
            </w:r>
            <w:r w:rsidRPr="00545617">
              <w:rPr>
                <w:sz w:val="22"/>
                <w:szCs w:val="22"/>
              </w:rPr>
              <w:t>19.2</w:t>
            </w:r>
            <w:r w:rsidRPr="00545617">
              <w:rPr>
                <w:sz w:val="22"/>
                <w:szCs w:val="22"/>
              </w:rPr>
              <w:fldChar w:fldCharType="end"/>
            </w:r>
            <w:r w:rsidRPr="00545617">
              <w:rPr>
                <w:sz w:val="22"/>
                <w:szCs w:val="22"/>
              </w:rPr>
              <w:t xml:space="preserve"> Положения, либо от иных требований, предъявляемых к конкурентным закупкам;</w:t>
            </w:r>
          </w:p>
        </w:tc>
        <w:tc>
          <w:tcPr>
            <w:tcW w:w="4060" w:type="dxa"/>
            <w:shd w:val="clear" w:color="auto" w:fill="auto"/>
          </w:tcPr>
          <w:p w:rsidR="00C173D3" w:rsidRPr="00474527" w:rsidRDefault="00C173D3" w:rsidP="00F12EA0">
            <w:pPr>
              <w:tabs>
                <w:tab w:val="num" w:pos="15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  <w:r w:rsidR="003D52A8">
              <w:rPr>
                <w:sz w:val="22"/>
                <w:szCs w:val="22"/>
              </w:rPr>
              <w:t>.2.2</w:t>
            </w:r>
            <w:r>
              <w:rPr>
                <w:sz w:val="22"/>
                <w:szCs w:val="22"/>
              </w:rPr>
              <w:t xml:space="preserve">) </w:t>
            </w:r>
            <w:r w:rsidRPr="00545617">
              <w:rPr>
                <w:sz w:val="22"/>
                <w:szCs w:val="22"/>
              </w:rPr>
              <w:t>допущены отступления (в целях наиболее полного удовлетворения потребностей Заказчика в продукции с необходимыми показателями цены, качества и надежности, либо в целях исполнения решений Совета директоров Заказчика, решений органов государственной власти)</w:t>
            </w:r>
            <w:r>
              <w:rPr>
                <w:sz w:val="22"/>
                <w:szCs w:val="22"/>
              </w:rPr>
              <w:t xml:space="preserve"> </w:t>
            </w:r>
            <w:r w:rsidRPr="00545617">
              <w:rPr>
                <w:sz w:val="22"/>
                <w:szCs w:val="22"/>
              </w:rPr>
              <w:t>от правил описания предмета закупки, предусмотренных пп. 2) и 3) п. 19.2 Положения, либо от иных требований, предъявляемых к конкурентным закупкам</w:t>
            </w:r>
            <w:r>
              <w:rPr>
                <w:sz w:val="22"/>
                <w:szCs w:val="22"/>
              </w:rPr>
              <w:t>;</w:t>
            </w:r>
          </w:p>
        </w:tc>
      </w:tr>
    </w:tbl>
    <w:p w:rsidR="004550BC" w:rsidRDefault="004550BC" w:rsidP="008F51A2">
      <w:pPr>
        <w:jc w:val="both"/>
      </w:pPr>
    </w:p>
    <w:sectPr w:rsidR="004550BC" w:rsidSect="00695FFA">
      <w:pgSz w:w="11906" w:h="16838" w:code="9"/>
      <w:pgMar w:top="284" w:right="92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34" w:rsidRDefault="002F7C34">
      <w:r>
        <w:separator/>
      </w:r>
    </w:p>
  </w:endnote>
  <w:endnote w:type="continuationSeparator" w:id="0">
    <w:p w:rsidR="002F7C34" w:rsidRDefault="002F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34" w:rsidRDefault="002F7C34">
      <w:r>
        <w:separator/>
      </w:r>
    </w:p>
  </w:footnote>
  <w:footnote w:type="continuationSeparator" w:id="0">
    <w:p w:rsidR="002F7C34" w:rsidRDefault="002F7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58D"/>
    <w:multiLevelType w:val="hybridMultilevel"/>
    <w:tmpl w:val="E5966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34A47"/>
    <w:multiLevelType w:val="hybridMultilevel"/>
    <w:tmpl w:val="5CEC2D2A"/>
    <w:lvl w:ilvl="0" w:tplc="4FB2CB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626A3"/>
    <w:multiLevelType w:val="hybridMultilevel"/>
    <w:tmpl w:val="876A7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D367B"/>
    <w:multiLevelType w:val="multilevel"/>
    <w:tmpl w:val="C9CC36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4" w15:restartNumberingAfterBreak="0">
    <w:nsid w:val="20EF27E6"/>
    <w:multiLevelType w:val="hybridMultilevel"/>
    <w:tmpl w:val="AD9011AA"/>
    <w:lvl w:ilvl="0" w:tplc="D0469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27635"/>
    <w:multiLevelType w:val="hybridMultilevel"/>
    <w:tmpl w:val="65561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D395A"/>
    <w:multiLevelType w:val="hybridMultilevel"/>
    <w:tmpl w:val="474E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C1290"/>
    <w:multiLevelType w:val="hybridMultilevel"/>
    <w:tmpl w:val="B8B23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F07C3E"/>
    <w:multiLevelType w:val="hybridMultilevel"/>
    <w:tmpl w:val="4D10E7AC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7AC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A1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8E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4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4F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0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9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A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D9"/>
    <w:rsid w:val="00015A6E"/>
    <w:rsid w:val="000256E5"/>
    <w:rsid w:val="00044685"/>
    <w:rsid w:val="00052F24"/>
    <w:rsid w:val="00060ED9"/>
    <w:rsid w:val="000A48AD"/>
    <w:rsid w:val="000A5B6B"/>
    <w:rsid w:val="000A5D48"/>
    <w:rsid w:val="000B55BB"/>
    <w:rsid w:val="000D0D52"/>
    <w:rsid w:val="0010169B"/>
    <w:rsid w:val="00102CDA"/>
    <w:rsid w:val="00131F5C"/>
    <w:rsid w:val="0014747F"/>
    <w:rsid w:val="00147CF8"/>
    <w:rsid w:val="001527ED"/>
    <w:rsid w:val="00171897"/>
    <w:rsid w:val="00174877"/>
    <w:rsid w:val="00174C4B"/>
    <w:rsid w:val="00187853"/>
    <w:rsid w:val="001B0620"/>
    <w:rsid w:val="001E161A"/>
    <w:rsid w:val="002303CC"/>
    <w:rsid w:val="00244AD5"/>
    <w:rsid w:val="0028111F"/>
    <w:rsid w:val="00283956"/>
    <w:rsid w:val="00292DA8"/>
    <w:rsid w:val="00297FA4"/>
    <w:rsid w:val="002C2D21"/>
    <w:rsid w:val="002F2EB2"/>
    <w:rsid w:val="002F7C34"/>
    <w:rsid w:val="00327213"/>
    <w:rsid w:val="003422A2"/>
    <w:rsid w:val="0034610C"/>
    <w:rsid w:val="00351C99"/>
    <w:rsid w:val="003559D7"/>
    <w:rsid w:val="00357396"/>
    <w:rsid w:val="003D36F7"/>
    <w:rsid w:val="003D52A8"/>
    <w:rsid w:val="003F099A"/>
    <w:rsid w:val="00423B84"/>
    <w:rsid w:val="00441D34"/>
    <w:rsid w:val="00444741"/>
    <w:rsid w:val="004550BC"/>
    <w:rsid w:val="00474527"/>
    <w:rsid w:val="00494867"/>
    <w:rsid w:val="004B22A8"/>
    <w:rsid w:val="004D4BD9"/>
    <w:rsid w:val="004E0937"/>
    <w:rsid w:val="004E7185"/>
    <w:rsid w:val="00507A7C"/>
    <w:rsid w:val="005103F6"/>
    <w:rsid w:val="0051149E"/>
    <w:rsid w:val="00517181"/>
    <w:rsid w:val="005254B8"/>
    <w:rsid w:val="00525706"/>
    <w:rsid w:val="00547079"/>
    <w:rsid w:val="005541AC"/>
    <w:rsid w:val="005B0A0C"/>
    <w:rsid w:val="005B3B7D"/>
    <w:rsid w:val="005B54DB"/>
    <w:rsid w:val="005D1A69"/>
    <w:rsid w:val="005D3592"/>
    <w:rsid w:val="005D366F"/>
    <w:rsid w:val="00603813"/>
    <w:rsid w:val="00653F7E"/>
    <w:rsid w:val="00653FED"/>
    <w:rsid w:val="00680740"/>
    <w:rsid w:val="00687856"/>
    <w:rsid w:val="00695FFA"/>
    <w:rsid w:val="006B5A90"/>
    <w:rsid w:val="006B7673"/>
    <w:rsid w:val="006D1CA5"/>
    <w:rsid w:val="006E0086"/>
    <w:rsid w:val="007006D1"/>
    <w:rsid w:val="00706B33"/>
    <w:rsid w:val="00731CB7"/>
    <w:rsid w:val="007500A9"/>
    <w:rsid w:val="00773B88"/>
    <w:rsid w:val="00780E86"/>
    <w:rsid w:val="00781463"/>
    <w:rsid w:val="00783661"/>
    <w:rsid w:val="007860B6"/>
    <w:rsid w:val="007A2A3F"/>
    <w:rsid w:val="007B6FEB"/>
    <w:rsid w:val="007C5076"/>
    <w:rsid w:val="007C6324"/>
    <w:rsid w:val="007D3F6B"/>
    <w:rsid w:val="007D5C8C"/>
    <w:rsid w:val="00802B16"/>
    <w:rsid w:val="008031F3"/>
    <w:rsid w:val="0080427F"/>
    <w:rsid w:val="008064B8"/>
    <w:rsid w:val="00827D9F"/>
    <w:rsid w:val="0083407F"/>
    <w:rsid w:val="008415BA"/>
    <w:rsid w:val="00846CB4"/>
    <w:rsid w:val="0085247C"/>
    <w:rsid w:val="00856969"/>
    <w:rsid w:val="00877152"/>
    <w:rsid w:val="008A1A6A"/>
    <w:rsid w:val="008B17F4"/>
    <w:rsid w:val="008B7AE4"/>
    <w:rsid w:val="008F0627"/>
    <w:rsid w:val="008F51A2"/>
    <w:rsid w:val="0091576A"/>
    <w:rsid w:val="00927EF3"/>
    <w:rsid w:val="009311DA"/>
    <w:rsid w:val="009522D6"/>
    <w:rsid w:val="009851FA"/>
    <w:rsid w:val="00987F46"/>
    <w:rsid w:val="009A3AD6"/>
    <w:rsid w:val="009C7CD5"/>
    <w:rsid w:val="00A15349"/>
    <w:rsid w:val="00A41755"/>
    <w:rsid w:val="00A511BC"/>
    <w:rsid w:val="00A74815"/>
    <w:rsid w:val="00A838B6"/>
    <w:rsid w:val="00A903D0"/>
    <w:rsid w:val="00AB0FD8"/>
    <w:rsid w:val="00AB73EC"/>
    <w:rsid w:val="00AE5CDC"/>
    <w:rsid w:val="00AE68E2"/>
    <w:rsid w:val="00B07689"/>
    <w:rsid w:val="00B12C57"/>
    <w:rsid w:val="00B20780"/>
    <w:rsid w:val="00B32415"/>
    <w:rsid w:val="00B35A3F"/>
    <w:rsid w:val="00B373D5"/>
    <w:rsid w:val="00B45CC0"/>
    <w:rsid w:val="00B60A78"/>
    <w:rsid w:val="00B67499"/>
    <w:rsid w:val="00B91F6B"/>
    <w:rsid w:val="00B94C48"/>
    <w:rsid w:val="00BB0B73"/>
    <w:rsid w:val="00BC0042"/>
    <w:rsid w:val="00BC3E8B"/>
    <w:rsid w:val="00BD7D4C"/>
    <w:rsid w:val="00C173D3"/>
    <w:rsid w:val="00C223AC"/>
    <w:rsid w:val="00C57C1F"/>
    <w:rsid w:val="00C6192D"/>
    <w:rsid w:val="00CB7ABE"/>
    <w:rsid w:val="00CF5CD2"/>
    <w:rsid w:val="00D04EF1"/>
    <w:rsid w:val="00D209BA"/>
    <w:rsid w:val="00D314E7"/>
    <w:rsid w:val="00D40ACE"/>
    <w:rsid w:val="00D85751"/>
    <w:rsid w:val="00DB2134"/>
    <w:rsid w:val="00DB3E73"/>
    <w:rsid w:val="00DC0195"/>
    <w:rsid w:val="00DF56F7"/>
    <w:rsid w:val="00E01CC1"/>
    <w:rsid w:val="00E061BE"/>
    <w:rsid w:val="00E207A5"/>
    <w:rsid w:val="00E56EC2"/>
    <w:rsid w:val="00E61F56"/>
    <w:rsid w:val="00E7094A"/>
    <w:rsid w:val="00E71F60"/>
    <w:rsid w:val="00E80792"/>
    <w:rsid w:val="00E8310F"/>
    <w:rsid w:val="00E87064"/>
    <w:rsid w:val="00E91289"/>
    <w:rsid w:val="00E92221"/>
    <w:rsid w:val="00EB433E"/>
    <w:rsid w:val="00ED3348"/>
    <w:rsid w:val="00F0676C"/>
    <w:rsid w:val="00F417E3"/>
    <w:rsid w:val="00F62E9F"/>
    <w:rsid w:val="00F6566F"/>
    <w:rsid w:val="00F7742C"/>
    <w:rsid w:val="00FA606D"/>
    <w:rsid w:val="00FB0D80"/>
    <w:rsid w:val="00FF13B7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3621E"/>
  <w15:chartTrackingRefBased/>
  <w15:docId w15:val="{A6FE9471-5936-46CF-B6D1-9DAACCCE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0000"/>
      <w:spacing w:val="-12"/>
      <w:sz w:val="28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pacing w:val="-12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color w:val="000000"/>
      <w:spacing w:val="-12"/>
      <w:sz w:val="28"/>
      <w:szCs w:val="36"/>
    </w:rPr>
  </w:style>
  <w:style w:type="paragraph" w:styleId="4">
    <w:name w:val="heading 4"/>
    <w:basedOn w:val="a"/>
    <w:next w:val="a"/>
    <w:qFormat/>
    <w:rsid w:val="00F417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8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D1CA5"/>
    <w:pPr>
      <w:ind w:left="708"/>
    </w:pPr>
  </w:style>
  <w:style w:type="paragraph" w:styleId="aa">
    <w:name w:val="Plain Text"/>
    <w:basedOn w:val="a"/>
    <w:link w:val="ab"/>
    <w:rsid w:val="004B22A8"/>
    <w:pPr>
      <w:spacing w:before="120"/>
      <w:ind w:firstLine="720"/>
      <w:jc w:val="both"/>
    </w:pPr>
    <w:rPr>
      <w:rFonts w:ascii="Proxima Nova ExCn Rg" w:hAnsi="Proxima Nova ExCn Rg"/>
      <w:sz w:val="26"/>
      <w:szCs w:val="26"/>
    </w:rPr>
  </w:style>
  <w:style w:type="character" w:customStyle="1" w:styleId="ab">
    <w:name w:val="Текст Знак"/>
    <w:link w:val="aa"/>
    <w:rsid w:val="004B22A8"/>
    <w:rPr>
      <w:rFonts w:ascii="Proxima Nova ExCn Rg" w:hAnsi="Proxima Nova ExCn Rg"/>
      <w:sz w:val="26"/>
      <w:szCs w:val="26"/>
    </w:rPr>
  </w:style>
  <w:style w:type="paragraph" w:customStyle="1" w:styleId="30">
    <w:name w:val="Алроса текст (Уровень 3)"/>
    <w:basedOn w:val="aa"/>
    <w:link w:val="31"/>
    <w:qFormat/>
    <w:locked/>
    <w:rsid w:val="004B22A8"/>
    <w:pPr>
      <w:ind w:firstLine="0"/>
    </w:pPr>
    <w:rPr>
      <w:rFonts w:ascii="Times New Roman" w:hAnsi="Times New Roman"/>
      <w:sz w:val="28"/>
      <w:szCs w:val="28"/>
    </w:rPr>
  </w:style>
  <w:style w:type="character" w:customStyle="1" w:styleId="31">
    <w:name w:val="Алроса текст (Уровень 3) Знак"/>
    <w:link w:val="30"/>
    <w:rsid w:val="004B22A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 «СЕВЕРАЛМАЗ»    JSC SEVERALMAZ</vt:lpstr>
    </vt:vector>
  </TitlesOfParts>
  <Company>Severalmaz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 «СЕВЕРАЛМАЗ»    JSC SEVERALMAZ</dc:title>
  <dc:subject/>
  <dc:creator>ipeshehonova</dc:creator>
  <cp:keywords/>
  <cp:lastModifiedBy>Бобрецов Александр Евгеньевич</cp:lastModifiedBy>
  <cp:revision>3</cp:revision>
  <cp:lastPrinted>2015-05-12T06:30:00Z</cp:lastPrinted>
  <dcterms:created xsi:type="dcterms:W3CDTF">2020-10-13T08:46:00Z</dcterms:created>
  <dcterms:modified xsi:type="dcterms:W3CDTF">2020-10-13T10:01:00Z</dcterms:modified>
</cp:coreProperties>
</file>